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9EC" w:rsidP="2AA4BB87" w:rsidRDefault="00BC39EC" w14:paraId="24A0A201" w14:textId="37825DF1">
      <w:pPr>
        <w:shd w:val="clear" w:color="auto" w:fill="FBFBFB"/>
        <w:spacing w:line="810" w:lineRule="exact"/>
        <w:ind w:left="-20" w:right="-20"/>
        <w:rPr>
          <w:rFonts w:ascii="Heebo" w:hAnsi="Heebo" w:eastAsia="Heebo" w:cs="Heebo"/>
          <w:b w:val="0"/>
          <w:bCs w:val="0"/>
          <w:i w:val="0"/>
          <w:iCs w:val="0"/>
          <w:caps w:val="0"/>
          <w:smallCaps w:val="0"/>
          <w:noProof w:val="0"/>
          <w:color w:val="33357A"/>
          <w:sz w:val="73"/>
          <w:szCs w:val="73"/>
          <w:lang w:val="en-US"/>
        </w:rPr>
      </w:pPr>
      <w:r w:rsidRPr="2AA4BB87" w:rsidR="2E8C573D">
        <w:rPr>
          <w:rFonts w:ascii="Heebo" w:hAnsi="Heebo" w:eastAsia="Heebo" w:cs="Heebo"/>
          <w:b w:val="1"/>
          <w:bCs w:val="1"/>
          <w:i w:val="0"/>
          <w:iCs w:val="0"/>
          <w:caps w:val="0"/>
          <w:smallCaps w:val="0"/>
          <w:noProof w:val="0"/>
          <w:color w:val="33357A"/>
          <w:sz w:val="73"/>
          <w:szCs w:val="73"/>
          <w:lang w:val="fr-FR"/>
        </w:rPr>
        <w:t>“Vous pouvez désormais contribuer aux études cliniques depuis chez vous”</w:t>
      </w:r>
    </w:p>
    <w:p w:rsidR="00BC39EC" w:rsidP="2AA4BB87" w:rsidRDefault="00BC39EC" w14:paraId="333FDA59" w14:textId="55BC9FAE">
      <w:pPr>
        <w:rPr>
          <w:rFonts w:ascii="Arial" w:hAnsi="Arial" w:eastAsia="Arial" w:cs="Arial"/>
          <w:b w:val="0"/>
          <w:bCs w:val="0"/>
          <w:i w:val="0"/>
          <w:iCs w:val="0"/>
          <w:caps w:val="0"/>
          <w:smallCaps w:val="0"/>
          <w:noProof w:val="0"/>
          <w:color w:val="1F1F1F"/>
          <w:sz w:val="26"/>
          <w:szCs w:val="26"/>
          <w:lang w:val="en-US"/>
        </w:rPr>
      </w:pPr>
      <w:r w:rsidRPr="2AA4BB87" w:rsidR="2E8C573D">
        <w:rPr>
          <w:rFonts w:ascii="Arial" w:hAnsi="Arial" w:eastAsia="Arial" w:cs="Arial"/>
          <w:b w:val="1"/>
          <w:bCs w:val="1"/>
          <w:i w:val="0"/>
          <w:iCs w:val="0"/>
          <w:caps w:val="0"/>
          <w:smallCaps w:val="0"/>
          <w:noProof w:val="0"/>
          <w:color w:val="1F1F1F"/>
          <w:sz w:val="26"/>
          <w:szCs w:val="26"/>
          <w:lang w:val="fr-FR"/>
        </w:rPr>
        <w:t>Souhaitez-vous contribuer au progrès médical à travers les études cliniques ? Bonne nouvelle ! « Grâce aux nouvelles technologies, cela peut désormais se faire en grande partie à domicile », explique le Dr Josué Mfopou Kunjom, Directeur des Opérations Cliniques à l'</w:t>
      </w:r>
      <w:hyperlink r:id="R0bdbc2acc27640e3">
        <w:r w:rsidRPr="2AA4BB87" w:rsidR="2E8C573D">
          <w:rPr>
            <w:rStyle w:val="Lienhypertexte"/>
            <w:rFonts w:ascii="Arial" w:hAnsi="Arial" w:eastAsia="Arial" w:cs="Arial"/>
            <w:b w:val="1"/>
            <w:bCs w:val="1"/>
            <w:i w:val="0"/>
            <w:iCs w:val="0"/>
            <w:caps w:val="0"/>
            <w:smallCaps w:val="0"/>
            <w:noProof w:val="0"/>
            <w:sz w:val="26"/>
            <w:szCs w:val="26"/>
            <w:lang w:val="fr-FR"/>
          </w:rPr>
          <w:t>Unité de Recherche Clinique de Pfizer</w:t>
        </w:r>
      </w:hyperlink>
      <w:r w:rsidRPr="2AA4BB87" w:rsidR="2E8C573D">
        <w:rPr>
          <w:rFonts w:ascii="Arial" w:hAnsi="Arial" w:eastAsia="Arial" w:cs="Arial"/>
          <w:b w:val="1"/>
          <w:bCs w:val="1"/>
          <w:i w:val="0"/>
          <w:iCs w:val="0"/>
          <w:caps w:val="0"/>
          <w:smallCaps w:val="0"/>
          <w:noProof w:val="0"/>
          <w:color w:val="1F1F1F"/>
          <w:sz w:val="26"/>
          <w:szCs w:val="26"/>
          <w:lang w:val="fr-FR"/>
        </w:rPr>
        <w:t xml:space="preserve"> (PCRU).</w:t>
      </w:r>
    </w:p>
    <w:p w:rsidR="00BC39EC" w:rsidP="2AA4BB87" w:rsidRDefault="00BC39EC" w14:paraId="1D1C958D" w14:textId="51D03BF8">
      <w:pPr>
        <w:rPr>
          <w:rFonts w:ascii="Arial" w:hAnsi="Arial" w:eastAsia="Arial" w:cs="Arial"/>
          <w:b w:val="0"/>
          <w:bCs w:val="0"/>
          <w:i w:val="0"/>
          <w:iCs w:val="0"/>
          <w:caps w:val="0"/>
          <w:smallCaps w:val="0"/>
          <w:noProof w:val="0"/>
          <w:color w:val="1F1F1F"/>
          <w:sz w:val="26"/>
          <w:szCs w:val="26"/>
          <w:lang w:val="en-US"/>
        </w:rPr>
      </w:pPr>
      <w:r w:rsidRPr="2AA4BB87" w:rsidR="2E8C573D">
        <w:rPr>
          <w:rFonts w:ascii="Arial" w:hAnsi="Arial" w:eastAsia="Arial" w:cs="Arial"/>
          <w:b w:val="0"/>
          <w:bCs w:val="0"/>
          <w:i w:val="0"/>
          <w:iCs w:val="0"/>
          <w:caps w:val="0"/>
          <w:smallCaps w:val="0"/>
          <w:noProof w:val="0"/>
          <w:color w:val="1F1F1F"/>
          <w:sz w:val="26"/>
          <w:szCs w:val="26"/>
          <w:lang w:val="fr-FR"/>
        </w:rPr>
        <w:t>Grâce à l’intérêt et à la motivation des participants en bonne santé, nous étudions à la PCRU comment différents médicaments se comportent dans leur corps. Désormais, certaines études peuvent être en partie décentralisées</w:t>
      </w:r>
      <w:r w:rsidRPr="2AA4BB87" w:rsidR="2E8C573D">
        <w:rPr>
          <w:rFonts w:ascii="Arial" w:hAnsi="Arial" w:eastAsia="Arial" w:cs="Arial"/>
          <w:b w:val="0"/>
          <w:bCs w:val="0"/>
          <w:i w:val="0"/>
          <w:iCs w:val="0"/>
          <w:caps w:val="0"/>
          <w:smallCaps w:val="0"/>
          <w:strike w:val="1"/>
          <w:noProof w:val="0"/>
          <w:color w:val="D13438"/>
          <w:sz w:val="26"/>
          <w:szCs w:val="26"/>
          <w:u w:val="none"/>
          <w:lang w:val="fr-FR"/>
        </w:rPr>
        <w:t xml:space="preserve"> </w:t>
      </w:r>
      <w:r w:rsidRPr="2AA4BB87" w:rsidR="2E8C573D">
        <w:rPr>
          <w:rFonts w:ascii="Arial" w:hAnsi="Arial" w:eastAsia="Arial" w:cs="Arial"/>
          <w:b w:val="0"/>
          <w:bCs w:val="0"/>
          <w:i w:val="0"/>
          <w:iCs w:val="0"/>
          <w:caps w:val="0"/>
          <w:smallCaps w:val="0"/>
          <w:noProof w:val="0"/>
          <w:color w:val="1F1F1F"/>
          <w:sz w:val="26"/>
          <w:szCs w:val="26"/>
          <w:lang w:val="fr-FR"/>
        </w:rPr>
        <w:t>; autrement dit, des activités cliniques s’effectuent au domicile des participants, c’est-à-dire en dehors de la PCRU.</w:t>
      </w:r>
      <w:r>
        <w:br/>
      </w:r>
      <w:r>
        <w:br/>
      </w:r>
      <w:r w:rsidRPr="2AA4BB87" w:rsidR="2E8C573D">
        <w:rPr>
          <w:rFonts w:ascii="Arial" w:hAnsi="Arial" w:eastAsia="Arial" w:cs="Arial"/>
          <w:b w:val="1"/>
          <w:bCs w:val="1"/>
          <w:i w:val="0"/>
          <w:iCs w:val="0"/>
          <w:caps w:val="0"/>
          <w:smallCaps w:val="0"/>
          <w:noProof w:val="0"/>
          <w:color w:val="1F1F1F"/>
          <w:sz w:val="26"/>
          <w:szCs w:val="26"/>
          <w:lang w:val="fr-FR"/>
        </w:rPr>
        <w:t>Screening, suivi et conseils approfondis</w:t>
      </w:r>
      <w:r>
        <w:br/>
      </w:r>
      <w:r>
        <w:br/>
      </w:r>
      <w:r w:rsidRPr="2AA4BB87" w:rsidR="2E8C573D">
        <w:rPr>
          <w:rFonts w:ascii="Arial" w:hAnsi="Arial" w:eastAsia="Arial" w:cs="Arial"/>
          <w:b w:val="0"/>
          <w:bCs w:val="0"/>
          <w:i w:val="0"/>
          <w:iCs w:val="0"/>
          <w:caps w:val="0"/>
          <w:smallCaps w:val="0"/>
          <w:noProof w:val="0"/>
          <w:color w:val="1F1F1F"/>
          <w:sz w:val="26"/>
          <w:szCs w:val="26"/>
          <w:lang w:val="fr-FR"/>
        </w:rPr>
        <w:t>« Nous invitons d’abord les participants à une visite de screening afin de déterminer s’ils correspondent aux critères de notre étude. Si tel est le cas, un court séjour dans la PCRU est prévu pendant lequel nous administrons le médicament et nous leur apprenons à utiliser l'équipement de test à domicile. Les participants rentrent ensuite chez eux et effectuent eux-mêmes certaines interventions pendant une première période. Au début de la deuxième semaine, les participants passent à nouveau quelques jours dans notre PCRU pour à nouveau recevoir leur médicament. Ensuite, ils feront eux-mêmes tous les tests.</w:t>
      </w:r>
      <w:r>
        <w:br/>
      </w:r>
      <w:r>
        <w:br/>
      </w:r>
      <w:r w:rsidRPr="2AA4BB87" w:rsidR="2E8C573D">
        <w:rPr>
          <w:rFonts w:ascii="Arial" w:hAnsi="Arial" w:eastAsia="Arial" w:cs="Arial"/>
          <w:b w:val="0"/>
          <w:bCs w:val="0"/>
          <w:i w:val="1"/>
          <w:iCs w:val="1"/>
          <w:caps w:val="0"/>
          <w:smallCaps w:val="0"/>
          <w:noProof w:val="0"/>
          <w:color w:val="1F1F1F"/>
          <w:sz w:val="26"/>
          <w:szCs w:val="26"/>
          <w:lang w:val="fr-FR"/>
        </w:rPr>
        <w:t>Grâce aux nouvelles technologies, certaines activités cliniques peuvent désormais être réalisées au domicile des participants</w:t>
      </w:r>
      <w:r>
        <w:br/>
      </w:r>
      <w:r>
        <w:br/>
      </w:r>
      <w:r w:rsidRPr="2AA4BB87" w:rsidR="2E8C573D">
        <w:rPr>
          <w:rFonts w:ascii="Arial" w:hAnsi="Arial" w:eastAsia="Arial" w:cs="Arial"/>
          <w:b w:val="1"/>
          <w:bCs w:val="1"/>
          <w:i w:val="0"/>
          <w:iCs w:val="0"/>
          <w:caps w:val="0"/>
          <w:smallCaps w:val="0"/>
          <w:noProof w:val="0"/>
          <w:color w:val="1F1F1F"/>
          <w:sz w:val="26"/>
          <w:szCs w:val="26"/>
          <w:lang w:val="fr-FR"/>
        </w:rPr>
        <w:t>Nouvelles technologies</w:t>
      </w:r>
      <w:r>
        <w:br/>
      </w:r>
      <w:r>
        <w:br/>
      </w:r>
      <w:r w:rsidRPr="2AA4BB87" w:rsidR="2E8C573D">
        <w:rPr>
          <w:rFonts w:ascii="Arial" w:hAnsi="Arial" w:eastAsia="Arial" w:cs="Arial"/>
          <w:b w:val="0"/>
          <w:bCs w:val="0"/>
          <w:i w:val="0"/>
          <w:iCs w:val="0"/>
          <w:caps w:val="0"/>
          <w:smallCaps w:val="0"/>
          <w:noProof w:val="0"/>
          <w:color w:val="1F1F1F"/>
          <w:sz w:val="26"/>
          <w:szCs w:val="26"/>
          <w:lang w:val="fr-FR"/>
        </w:rPr>
        <w:t>« Pour surveiller la tension artérielle, nous utilisons désormais un nouvel appareil qui, selon la façon dont on le programme, mesure la tension artérielle à certains moments. Cela nous permet, en tant que médecins responsables de l’étude, d'avoir une vision plus précise de la variation de la tension artérielle chez chaque participant. Pour les prélèvements sanguins, nous proposons un petit appareil qu'il suffit de placer sur la peau et avec lequel, sur simple pression d'un bouton, une mini-incision est créée et le sang est aspiré dans un tube collecteur. Nous disposons également d'un appareil pour l'enregistrement des électrocardiogrammes qui prend les mêmes mesures qu'un équipement traditionnel. Cela crée plus de liberté pour le participant et en même temps, en tant que médecins, nous avons une meilleure idée de la sécurité du produit. À tout moment – par exemple en cas de certaines plaintes – nous pouvons demander à nos participants de réaliser un électrocardiogramme, afin que nous puissions rapidement découvrir et approfondir l’analyse des éventuels effets secondaires du médicament.</w:t>
      </w:r>
      <w:r>
        <w:br/>
      </w:r>
      <w:r>
        <w:br/>
      </w:r>
      <w:r w:rsidRPr="2AA4BB87" w:rsidR="2E8C573D">
        <w:rPr>
          <w:rFonts w:ascii="Arial" w:hAnsi="Arial" w:eastAsia="Arial" w:cs="Arial"/>
          <w:b w:val="1"/>
          <w:bCs w:val="1"/>
          <w:i w:val="0"/>
          <w:iCs w:val="0"/>
          <w:caps w:val="0"/>
          <w:smallCaps w:val="0"/>
          <w:noProof w:val="0"/>
          <w:color w:val="1F1F1F"/>
          <w:sz w:val="26"/>
          <w:szCs w:val="26"/>
          <w:lang w:val="fr-FR"/>
        </w:rPr>
        <w:t>Faciles à utiliser</w:t>
      </w:r>
      <w:r>
        <w:br/>
      </w:r>
      <w:r>
        <w:br/>
      </w:r>
      <w:r w:rsidRPr="2AA4BB87" w:rsidR="2E8C573D">
        <w:rPr>
          <w:rFonts w:ascii="Arial" w:hAnsi="Arial" w:eastAsia="Arial" w:cs="Arial"/>
          <w:b w:val="0"/>
          <w:bCs w:val="0"/>
          <w:i w:val="0"/>
          <w:iCs w:val="0"/>
          <w:caps w:val="0"/>
          <w:smallCaps w:val="0"/>
          <w:noProof w:val="0"/>
          <w:color w:val="1F1F1F"/>
          <w:sz w:val="26"/>
          <w:szCs w:val="26"/>
          <w:lang w:val="fr-FR"/>
        </w:rPr>
        <w:t>« Il y a peu de risque que les participants fassent des erreurs avec ces appareils. Ils sont très simples et faciles à utiliser. Par exemple, avec l’appareil ECG, il suffit de placer trois électrodes, alors qu’avec les appareils classiques de la PCRU, il y en a encore dix.</w:t>
      </w:r>
    </w:p>
    <w:p w:rsidR="00BC39EC" w:rsidP="2AA4BB87" w:rsidRDefault="00BC39EC" w14:paraId="51CF8459" w14:textId="5A02DA65">
      <w:pPr>
        <w:rPr>
          <w:rFonts w:ascii="Arial" w:hAnsi="Arial" w:eastAsia="Arial" w:cs="Arial"/>
          <w:b w:val="0"/>
          <w:bCs w:val="0"/>
          <w:i w:val="0"/>
          <w:iCs w:val="0"/>
          <w:caps w:val="0"/>
          <w:smallCaps w:val="0"/>
          <w:noProof w:val="0"/>
          <w:color w:val="1F1F1F"/>
          <w:sz w:val="26"/>
          <w:szCs w:val="26"/>
          <w:lang w:val="en-US"/>
        </w:rPr>
      </w:pPr>
    </w:p>
    <w:p w:rsidR="00BC39EC" w:rsidP="2AA4BB87" w:rsidRDefault="00BC39EC" w14:paraId="3DDA5EB5" w14:textId="0FB17EF4">
      <w:pPr>
        <w:shd w:val="clear" w:color="auto" w:fill="F8DEDE"/>
        <w:spacing w:after="480" w:line="480" w:lineRule="exact"/>
        <w:ind w:left="-20" w:right="-20"/>
        <w:jc w:val="center"/>
        <w:rPr>
          <w:rFonts w:ascii="Arial" w:hAnsi="Arial" w:eastAsia="Arial" w:cs="Arial"/>
          <w:b w:val="0"/>
          <w:bCs w:val="0"/>
          <w:i w:val="0"/>
          <w:iCs w:val="0"/>
          <w:caps w:val="0"/>
          <w:smallCaps w:val="0"/>
          <w:noProof w:val="0"/>
          <w:color w:val="333333"/>
          <w:sz w:val="27"/>
          <w:szCs w:val="27"/>
          <w:lang w:val="en-US"/>
        </w:rPr>
      </w:pPr>
      <w:r w:rsidRPr="2AA4BB87" w:rsidR="2E8C573D">
        <w:rPr>
          <w:rFonts w:ascii="Arial" w:hAnsi="Arial" w:eastAsia="Arial" w:cs="Arial"/>
          <w:b w:val="1"/>
          <w:bCs w:val="1"/>
          <w:i w:val="0"/>
          <w:iCs w:val="0"/>
          <w:caps w:val="0"/>
          <w:smallCaps w:val="0"/>
          <w:noProof w:val="0"/>
          <w:color w:val="333333"/>
          <w:sz w:val="27"/>
          <w:szCs w:val="27"/>
          <w:lang w:val="fr-BE"/>
        </w:rPr>
        <w:t>TEMOIGNAGE</w:t>
      </w:r>
    </w:p>
    <w:p w:rsidR="00BC39EC" w:rsidP="4E0CC8E8" w:rsidRDefault="00BC39EC" w14:paraId="067DD0A6" w14:textId="42B3DA10">
      <w:pPr>
        <w:rPr>
          <w:rFonts w:ascii="Arial" w:hAnsi="Arial" w:eastAsia="Arial" w:cs="Arial"/>
          <w:b w:val="0"/>
          <w:bCs w:val="0"/>
          <w:i w:val="0"/>
          <w:iCs w:val="0"/>
          <w:caps w:val="0"/>
          <w:smallCaps w:val="0"/>
          <w:noProof w:val="0"/>
          <w:color w:val="1F1F1F"/>
          <w:sz w:val="26"/>
          <w:szCs w:val="26"/>
          <w:lang w:val="en-US"/>
        </w:rPr>
      </w:pPr>
      <w:r w:rsidRPr="4E0CC8E8" w:rsidR="2E8C573D">
        <w:rPr>
          <w:rFonts w:ascii="Arial" w:hAnsi="Arial" w:eastAsia="Arial" w:cs="Arial"/>
          <w:b w:val="1"/>
          <w:bCs w:val="1"/>
          <w:i w:val="1"/>
          <w:iCs w:val="1"/>
          <w:caps w:val="0"/>
          <w:smallCaps w:val="0"/>
          <w:noProof w:val="0"/>
          <w:color w:val="1F1F1F"/>
          <w:sz w:val="54"/>
          <w:szCs w:val="54"/>
          <w:lang w:val="fr-FR"/>
        </w:rPr>
        <w:t>"Cela pourrait réduire les obstacles pour de nombreuses personnes"</w:t>
      </w:r>
      <w:r>
        <w:br/>
      </w:r>
      <w:r>
        <w:br/>
      </w:r>
      <w:r w:rsidRPr="4E0CC8E8" w:rsidR="2E8C573D">
        <w:rPr>
          <w:rFonts w:ascii="Arial" w:hAnsi="Arial" w:eastAsia="Arial" w:cs="Arial"/>
          <w:b w:val="1"/>
          <w:bCs w:val="1"/>
          <w:i w:val="0"/>
          <w:iCs w:val="0"/>
          <w:caps w:val="0"/>
          <w:smallCaps w:val="0"/>
          <w:noProof w:val="0"/>
          <w:color w:val="1F1F1F"/>
          <w:sz w:val="26"/>
          <w:szCs w:val="26"/>
          <w:lang w:val="fr-FR"/>
        </w:rPr>
        <w:t>Qu’est-ce que ça fait de participer à un essai clinique décentralisé ? Nous avons interrogé Marc*, un volontaire qui a participé auparavant également à des études traditionnelles.</w:t>
      </w:r>
      <w:r>
        <w:br/>
      </w:r>
      <w:r>
        <w:br/>
      </w:r>
      <w:r w:rsidRPr="4E0CC8E8" w:rsidR="2E8C573D">
        <w:rPr>
          <w:rFonts w:ascii="Arial" w:hAnsi="Arial" w:eastAsia="Arial" w:cs="Arial"/>
          <w:b w:val="0"/>
          <w:bCs w:val="0"/>
          <w:i w:val="0"/>
          <w:iCs w:val="0"/>
          <w:caps w:val="0"/>
          <w:smallCaps w:val="0"/>
          <w:noProof w:val="0"/>
          <w:color w:val="1F1F1F"/>
          <w:sz w:val="26"/>
          <w:szCs w:val="26"/>
          <w:lang w:val="fr-FR"/>
        </w:rPr>
        <w:t xml:space="preserve">« Par rapport aux essais cliniques traditionnels auxquels j’ai participé au cours des six dernières années, un essai décentralisé de Pfizer m’a récemment permis de prélever mon sang à la maison et de mesurer ma fréquence cardiaque. L’objectif est resté le </w:t>
      </w:r>
      <w:r w:rsidRPr="4E0CC8E8" w:rsidR="2988D9EE">
        <w:rPr>
          <w:rFonts w:ascii="Arial" w:hAnsi="Arial" w:eastAsia="Arial" w:cs="Arial"/>
          <w:b w:val="0"/>
          <w:bCs w:val="0"/>
          <w:i w:val="0"/>
          <w:iCs w:val="0"/>
          <w:caps w:val="0"/>
          <w:smallCaps w:val="0"/>
          <w:noProof w:val="0"/>
          <w:color w:val="1F1F1F"/>
          <w:sz w:val="26"/>
          <w:szCs w:val="26"/>
          <w:lang w:val="fr-FR"/>
        </w:rPr>
        <w:t>même :</w:t>
      </w:r>
      <w:r w:rsidRPr="4E0CC8E8" w:rsidR="2E8C573D">
        <w:rPr>
          <w:rFonts w:ascii="Arial" w:hAnsi="Arial" w:eastAsia="Arial" w:cs="Arial"/>
          <w:b w:val="0"/>
          <w:bCs w:val="0"/>
          <w:i w:val="0"/>
          <w:iCs w:val="0"/>
          <w:caps w:val="0"/>
          <w:smallCaps w:val="0"/>
          <w:noProof w:val="0"/>
          <w:color w:val="1F1F1F"/>
          <w:sz w:val="26"/>
          <w:szCs w:val="26"/>
          <w:lang w:val="fr-FR"/>
        </w:rPr>
        <w:t xml:space="preserve"> déterminer la rapidité avec laquelle un médicament est décomposé dans l’organisme de participants en bonne santé. Après les explications et les conseils nécessaires au début de l’étude, j’ai rapidement été autorisé à rentrer chez moi pour continuer ma vie normale. Dans le cadre de l’étude, je devais enregistrer chaque jour mon électrocardiogramme, ma tension artérielle et prélever moi-même des échantillons de sang. Je pouvais ensuite facilement transmettre ces valeurs aux chercheurs de Pfizer via une application mobile, afin qu’ils puissent me suivre. »</w:t>
      </w:r>
      <w:r>
        <w:br/>
      </w:r>
      <w:r>
        <w:br/>
      </w:r>
      <w:r w:rsidRPr="4E0CC8E8" w:rsidR="2E8C573D">
        <w:rPr>
          <w:rFonts w:ascii="Arial" w:hAnsi="Arial" w:eastAsia="Arial" w:cs="Arial"/>
          <w:b w:val="0"/>
          <w:bCs w:val="0"/>
          <w:i w:val="1"/>
          <w:iCs w:val="1"/>
          <w:caps w:val="0"/>
          <w:smallCaps w:val="0"/>
          <w:noProof w:val="0"/>
          <w:color w:val="1F1F1F"/>
          <w:sz w:val="26"/>
          <w:szCs w:val="26"/>
          <w:lang w:val="fr-FR"/>
        </w:rPr>
        <w:t>Je pouvais facilement transmettre mes valeurs aux chercheurs via une application mobile, afin qu'ils puissent me suivre.</w:t>
      </w:r>
      <w:r>
        <w:br/>
      </w:r>
      <w:r>
        <w:br/>
      </w:r>
      <w:r w:rsidRPr="4E0CC8E8" w:rsidR="2E8C573D">
        <w:rPr>
          <w:rFonts w:ascii="Arial" w:hAnsi="Arial" w:eastAsia="Arial" w:cs="Arial"/>
          <w:b w:val="1"/>
          <w:bCs w:val="1"/>
          <w:i w:val="0"/>
          <w:iCs w:val="0"/>
          <w:caps w:val="0"/>
          <w:smallCaps w:val="0"/>
          <w:noProof w:val="0"/>
          <w:color w:val="1F1F1F"/>
          <w:sz w:val="26"/>
          <w:szCs w:val="26"/>
          <w:lang w:val="fr-FR"/>
        </w:rPr>
        <w:t>Moins d’obstacles pour attirer plus de participants</w:t>
      </w:r>
      <w:r>
        <w:br/>
      </w:r>
      <w:r>
        <w:br/>
      </w:r>
      <w:r w:rsidRPr="4E0CC8E8" w:rsidR="2E8C573D">
        <w:rPr>
          <w:rFonts w:ascii="Arial" w:hAnsi="Arial" w:eastAsia="Arial" w:cs="Arial"/>
          <w:b w:val="0"/>
          <w:bCs w:val="0"/>
          <w:i w:val="0"/>
          <w:iCs w:val="0"/>
          <w:caps w:val="0"/>
          <w:smallCaps w:val="0"/>
          <w:noProof w:val="0"/>
          <w:color w:val="1F1F1F"/>
          <w:sz w:val="26"/>
          <w:szCs w:val="26"/>
          <w:lang w:val="fr-FR"/>
        </w:rPr>
        <w:t>« Je suis convaincu que cette méthode de test pourrait réduire le nombre d’obstacles pour de nombreuses personnes souhaitant s'inscrire à des essais cliniques, avec le but de contribuer au développement de meilleurs traitements médicaux. De nos jours, séjourner dans une unité de recherche dissuade encore beaucoup de personnes. Malgré mon âge de 67 ans, je vois certainement la possibilité de continuer à participer à la recherche grâce aux études cliniques décentralisées. En outre, je pense que ces équipements de petite taille et faciles à utiliser peuvent également jouer un rôle majeur dans la réduction de la pression sur les soins de santé. Après tout, de nombreux patients pourraient être surveillés et aidés depuis leur domicile. »</w:t>
      </w:r>
      <w:r>
        <w:br/>
      </w:r>
      <w:r>
        <w:br/>
      </w:r>
      <w:r w:rsidRPr="4E0CC8E8" w:rsidR="2E8C573D">
        <w:rPr>
          <w:rFonts w:ascii="Arial" w:hAnsi="Arial" w:eastAsia="Arial" w:cs="Arial"/>
          <w:b w:val="0"/>
          <w:bCs w:val="0"/>
          <w:i w:val="0"/>
          <w:iCs w:val="0"/>
          <w:caps w:val="0"/>
          <w:smallCaps w:val="0"/>
          <w:noProof w:val="0"/>
          <w:color w:val="1F1F1F"/>
          <w:sz w:val="26"/>
          <w:szCs w:val="26"/>
          <w:lang w:val="fr-FR"/>
        </w:rPr>
        <w:t>*</w:t>
      </w:r>
      <w:r w:rsidRPr="4E0CC8E8" w:rsidR="2E8C573D">
        <w:rPr>
          <w:rFonts w:ascii="Arial" w:hAnsi="Arial" w:eastAsia="Arial" w:cs="Arial"/>
          <w:b w:val="0"/>
          <w:bCs w:val="0"/>
          <w:i w:val="1"/>
          <w:iCs w:val="1"/>
          <w:caps w:val="0"/>
          <w:smallCaps w:val="0"/>
          <w:noProof w:val="0"/>
          <w:color w:val="1F1F1F"/>
          <w:sz w:val="26"/>
          <w:szCs w:val="26"/>
          <w:lang w:val="fr-FR"/>
        </w:rPr>
        <w:t>Marc est un nom fictif</w:t>
      </w:r>
    </w:p>
    <w:p w:rsidR="00BC39EC" w:rsidP="2AA4BB87" w:rsidRDefault="00BC39EC" w14:paraId="3E75B00F" w14:textId="5EA0D303">
      <w:pPr>
        <w:rPr>
          <w:rFonts w:ascii="Arial" w:hAnsi="Arial" w:eastAsia="Arial" w:cs="Arial"/>
          <w:b w:val="0"/>
          <w:bCs w:val="0"/>
          <w:i w:val="0"/>
          <w:iCs w:val="0"/>
          <w:caps w:val="0"/>
          <w:smallCaps w:val="0"/>
          <w:noProof w:val="0"/>
          <w:color w:val="1F1F1F"/>
          <w:sz w:val="26"/>
          <w:szCs w:val="26"/>
          <w:lang w:val="en-US"/>
        </w:rPr>
      </w:pPr>
    </w:p>
    <w:p w:rsidR="00BC39EC" w:rsidP="2AA4BB87" w:rsidRDefault="00BC39EC" w14:paraId="0664FBAB" w14:textId="36A63A32">
      <w:pPr>
        <w:rPr>
          <w:rFonts w:ascii="Arial" w:hAnsi="Arial" w:eastAsia="Arial" w:cs="Arial"/>
          <w:b w:val="0"/>
          <w:bCs w:val="0"/>
          <w:i w:val="0"/>
          <w:iCs w:val="0"/>
          <w:caps w:val="0"/>
          <w:smallCaps w:val="0"/>
          <w:noProof w:val="0"/>
          <w:color w:val="1F1F1F"/>
          <w:sz w:val="26"/>
          <w:szCs w:val="26"/>
          <w:lang w:val="en-US"/>
        </w:rPr>
      </w:pPr>
    </w:p>
    <w:p w:rsidR="00BC39EC" w:rsidP="2AA4BB87" w:rsidRDefault="00BC39EC" w14:paraId="22A976A3" w14:textId="09ACF669">
      <w:pPr>
        <w:rPr>
          <w:rFonts w:ascii="Arial" w:hAnsi="Arial" w:eastAsia="Arial" w:cs="Arial"/>
          <w:b w:val="0"/>
          <w:bCs w:val="0"/>
          <w:i w:val="0"/>
          <w:iCs w:val="0"/>
          <w:caps w:val="0"/>
          <w:smallCaps w:val="0"/>
          <w:noProof w:val="0"/>
          <w:color w:val="1F1F1F"/>
          <w:sz w:val="26"/>
          <w:szCs w:val="26"/>
          <w:lang w:val="en-US"/>
        </w:rPr>
      </w:pPr>
    </w:p>
    <w:p w:rsidR="00BC39EC" w:rsidP="2AA4BB87" w:rsidRDefault="00BC39EC" w14:paraId="7F5791EA" w14:textId="7A1FC988">
      <w:pPr>
        <w:rPr>
          <w:rFonts w:ascii="Heebo" w:hAnsi="Heebo" w:eastAsia="Heebo" w:cs="Heebo"/>
          <w:b w:val="0"/>
          <w:bCs w:val="0"/>
          <w:i w:val="0"/>
          <w:iCs w:val="0"/>
          <w:caps w:val="0"/>
          <w:smallCaps w:val="0"/>
          <w:noProof w:val="0"/>
          <w:color w:val="33357A"/>
          <w:sz w:val="73"/>
          <w:szCs w:val="73"/>
          <w:lang w:val="en-US"/>
        </w:rPr>
      </w:pPr>
      <w:r w:rsidRPr="2AA4BB87" w:rsidR="2E8C573D">
        <w:rPr>
          <w:rFonts w:ascii="Arial" w:hAnsi="Arial" w:eastAsia="Arial" w:cs="Arial"/>
          <w:b w:val="0"/>
          <w:bCs w:val="0"/>
          <w:i w:val="0"/>
          <w:iCs w:val="0"/>
          <w:caps w:val="0"/>
          <w:smallCaps w:val="0"/>
          <w:noProof w:val="0"/>
          <w:color w:val="1F1F1F"/>
          <w:sz w:val="26"/>
          <w:szCs w:val="26"/>
          <w:lang w:val="en-US"/>
        </w:rPr>
        <w:t>“</w:t>
      </w:r>
      <w:r w:rsidRPr="2AA4BB87" w:rsidR="2E8C573D">
        <w:rPr>
          <w:rFonts w:ascii="Heebo" w:hAnsi="Heebo" w:eastAsia="Heebo" w:cs="Heebo"/>
          <w:b w:val="1"/>
          <w:bCs w:val="1"/>
          <w:i w:val="0"/>
          <w:iCs w:val="0"/>
          <w:caps w:val="0"/>
          <w:smallCaps w:val="0"/>
          <w:noProof w:val="0"/>
          <w:color w:val="33357A"/>
          <w:sz w:val="73"/>
          <w:szCs w:val="73"/>
          <w:lang w:val="en-US"/>
        </w:rPr>
        <w:t xml:space="preserve">Now you can contribute to clinical studies from home </w:t>
      </w:r>
    </w:p>
    <w:p w:rsidR="00BC39EC" w:rsidP="2AA4BB87" w:rsidRDefault="00BC39EC" w14:paraId="73AD0CE1" w14:textId="3C5591F0">
      <w:pPr>
        <w:rPr>
          <w:rFonts w:ascii="Arial" w:hAnsi="Arial" w:eastAsia="Arial" w:cs="Arial"/>
          <w:b w:val="0"/>
          <w:bCs w:val="0"/>
          <w:i w:val="0"/>
          <w:iCs w:val="0"/>
          <w:caps w:val="0"/>
          <w:smallCaps w:val="0"/>
          <w:noProof w:val="0"/>
          <w:color w:val="1F1F1F"/>
          <w:sz w:val="26"/>
          <w:szCs w:val="26"/>
          <w:lang w:val="en-US"/>
        </w:rPr>
      </w:pPr>
    </w:p>
    <w:p w:rsidR="00BC39EC" w:rsidP="2AA4BB87" w:rsidRDefault="00BC39EC" w14:paraId="53A28ABA" w14:textId="391CF9BF">
      <w:pPr>
        <w:rPr>
          <w:rFonts w:ascii="Arial" w:hAnsi="Arial" w:eastAsia="Arial" w:cs="Arial"/>
          <w:b w:val="0"/>
          <w:bCs w:val="0"/>
          <w:i w:val="0"/>
          <w:iCs w:val="0"/>
          <w:caps w:val="0"/>
          <w:smallCaps w:val="0"/>
          <w:noProof w:val="0"/>
          <w:color w:val="1F1F1F"/>
          <w:sz w:val="26"/>
          <w:szCs w:val="26"/>
          <w:lang w:val="en-US"/>
        </w:rPr>
      </w:pPr>
      <w:r w:rsidRPr="2AA4BB87" w:rsidR="2E8C573D">
        <w:rPr>
          <w:rFonts w:ascii="Arial" w:hAnsi="Arial" w:eastAsia="Arial" w:cs="Arial"/>
          <w:b w:val="1"/>
          <w:bCs w:val="1"/>
          <w:i w:val="0"/>
          <w:iCs w:val="0"/>
          <w:caps w:val="0"/>
          <w:smallCaps w:val="0"/>
          <w:noProof w:val="0"/>
          <w:color w:val="1F1F1F"/>
          <w:sz w:val="26"/>
          <w:szCs w:val="26"/>
          <w:lang w:val="en-US"/>
        </w:rPr>
        <w:t xml:space="preserve">Are you interested in contributing to medical progress through clinical studies? Good news! “Thanks to new technologies, this can now be largely done from home,” says Dr. Josué Mfopou Kunjom, Director of Clinical Operations at the </w:t>
      </w:r>
      <w:hyperlink r:id="R239e78bb1bec4346">
        <w:r w:rsidRPr="2AA4BB87" w:rsidR="2E8C573D">
          <w:rPr>
            <w:rStyle w:val="Lienhypertexte"/>
            <w:rFonts w:ascii="Arial" w:hAnsi="Arial" w:eastAsia="Arial" w:cs="Arial"/>
            <w:b w:val="1"/>
            <w:bCs w:val="1"/>
            <w:i w:val="0"/>
            <w:iCs w:val="0"/>
            <w:caps w:val="0"/>
            <w:smallCaps w:val="0"/>
            <w:noProof w:val="0"/>
            <w:sz w:val="26"/>
            <w:szCs w:val="26"/>
            <w:lang w:val="en-US"/>
          </w:rPr>
          <w:t>Pfizer Clinical Research Unit</w:t>
        </w:r>
      </w:hyperlink>
      <w:r w:rsidRPr="2AA4BB87" w:rsidR="2E8C573D">
        <w:rPr>
          <w:rFonts w:ascii="Arial" w:hAnsi="Arial" w:eastAsia="Arial" w:cs="Arial"/>
          <w:b w:val="1"/>
          <w:bCs w:val="1"/>
          <w:i w:val="0"/>
          <w:iCs w:val="0"/>
          <w:caps w:val="0"/>
          <w:smallCaps w:val="0"/>
          <w:noProof w:val="0"/>
          <w:color w:val="1F1F1F"/>
          <w:sz w:val="26"/>
          <w:szCs w:val="26"/>
          <w:lang w:val="en-US"/>
        </w:rPr>
        <w:t xml:space="preserve"> (PCRU).</w:t>
      </w:r>
    </w:p>
    <w:p w:rsidR="00BC39EC" w:rsidP="2AA4BB87" w:rsidRDefault="00BC39EC" w14:paraId="7093EDCF" w14:textId="4E91DB11">
      <w:pPr>
        <w:rPr>
          <w:rFonts w:ascii="Arial" w:hAnsi="Arial" w:eastAsia="Arial" w:cs="Arial"/>
          <w:b w:val="0"/>
          <w:bCs w:val="0"/>
          <w:i w:val="0"/>
          <w:iCs w:val="0"/>
          <w:caps w:val="0"/>
          <w:smallCaps w:val="0"/>
          <w:noProof w:val="0"/>
          <w:color w:val="1F1F1F"/>
          <w:sz w:val="26"/>
          <w:szCs w:val="26"/>
          <w:lang w:val="en-US"/>
        </w:rPr>
      </w:pPr>
      <w:r w:rsidRPr="2AA4BB87" w:rsidR="2E8C573D">
        <w:rPr>
          <w:rFonts w:ascii="Arial" w:hAnsi="Arial" w:eastAsia="Arial" w:cs="Arial"/>
          <w:b w:val="0"/>
          <w:bCs w:val="0"/>
          <w:i w:val="0"/>
          <w:iCs w:val="0"/>
          <w:caps w:val="0"/>
          <w:smallCaps w:val="0"/>
          <w:noProof w:val="0"/>
          <w:color w:val="1F1F1F"/>
          <w:sz w:val="26"/>
          <w:szCs w:val="26"/>
          <w:lang w:val="en-US"/>
        </w:rPr>
        <w:t>At the PCRU, we investigate how different experimental medications behave in the bodies of healthy participants. Some studies are partly decentralized. In other words, several clinical activities are carried out at the participants' homes, i.e. outside the PCRU.”</w:t>
      </w:r>
      <w:r>
        <w:br/>
      </w:r>
      <w:r>
        <w:br/>
      </w:r>
      <w:r w:rsidRPr="2AA4BB87" w:rsidR="2E8C573D">
        <w:rPr>
          <w:rFonts w:ascii="Arial" w:hAnsi="Arial" w:eastAsia="Arial" w:cs="Arial"/>
          <w:b w:val="1"/>
          <w:bCs w:val="1"/>
          <w:i w:val="0"/>
          <w:iCs w:val="0"/>
          <w:caps w:val="0"/>
          <w:smallCaps w:val="0"/>
          <w:noProof w:val="0"/>
          <w:color w:val="1F1F1F"/>
          <w:sz w:val="26"/>
          <w:szCs w:val="26"/>
          <w:lang w:val="en-US"/>
        </w:rPr>
        <w:t>Thorough screening, follow-up and guidance</w:t>
      </w:r>
      <w:r>
        <w:br/>
      </w:r>
      <w:r>
        <w:br/>
      </w:r>
      <w:r w:rsidRPr="2AA4BB87" w:rsidR="2E8C573D">
        <w:rPr>
          <w:rFonts w:ascii="Arial" w:hAnsi="Arial" w:eastAsia="Arial" w:cs="Arial"/>
          <w:b w:val="0"/>
          <w:bCs w:val="0"/>
          <w:i w:val="0"/>
          <w:iCs w:val="0"/>
          <w:caps w:val="0"/>
          <w:smallCaps w:val="0"/>
          <w:noProof w:val="0"/>
          <w:color w:val="1F1F1F"/>
          <w:sz w:val="26"/>
          <w:szCs w:val="26"/>
          <w:lang w:val="en-US"/>
        </w:rPr>
        <w:t>“We initially invite candidate participants for a screening visit to determine whether they fit into our study. If this is the case, a short stay in PCRU is planned during which we administer the medication and explain how to work with the home test equipment. The participants can then go home and perform some of the clinical activities by themselves for an initial period. At the start of the second period, they spend again a few days in PCRU to receive their medication. Afterwards they will do all the tests themselves.”</w:t>
      </w:r>
      <w:r>
        <w:br/>
      </w:r>
      <w:r>
        <w:br/>
      </w:r>
      <w:r w:rsidRPr="2AA4BB87" w:rsidR="2E8C573D">
        <w:rPr>
          <w:rFonts w:ascii="Arial" w:hAnsi="Arial" w:eastAsia="Arial" w:cs="Arial"/>
          <w:b w:val="0"/>
          <w:bCs w:val="0"/>
          <w:i w:val="1"/>
          <w:iCs w:val="1"/>
          <w:caps w:val="0"/>
          <w:smallCaps w:val="0"/>
          <w:noProof w:val="0"/>
          <w:color w:val="1F1F1F"/>
          <w:sz w:val="26"/>
          <w:szCs w:val="26"/>
          <w:lang w:val="en-US"/>
        </w:rPr>
        <w:t>Thanks to new technologies, some of the clinical activities can now be carried out in the participants' homes</w:t>
      </w:r>
    </w:p>
    <w:p w:rsidR="00BC39EC" w:rsidP="2AA4BB87" w:rsidRDefault="00BC39EC" w14:paraId="4A16194F" w14:textId="29B82D90">
      <w:pPr>
        <w:rPr>
          <w:rFonts w:ascii="Arial" w:hAnsi="Arial" w:eastAsia="Arial" w:cs="Arial"/>
          <w:b w:val="0"/>
          <w:bCs w:val="0"/>
          <w:i w:val="0"/>
          <w:iCs w:val="0"/>
          <w:caps w:val="0"/>
          <w:smallCaps w:val="0"/>
          <w:noProof w:val="0"/>
          <w:color w:val="1F1F1F"/>
          <w:sz w:val="26"/>
          <w:szCs w:val="26"/>
          <w:lang w:val="en-US"/>
        </w:rPr>
      </w:pPr>
    </w:p>
    <w:p w:rsidR="00BC39EC" w:rsidP="2AA4BB87" w:rsidRDefault="00BC39EC" w14:paraId="356A708A" w14:textId="32D0E6AE">
      <w:pPr>
        <w:rPr>
          <w:rFonts w:ascii="Arial" w:hAnsi="Arial" w:eastAsia="Arial" w:cs="Arial"/>
          <w:b w:val="0"/>
          <w:bCs w:val="0"/>
          <w:i w:val="0"/>
          <w:iCs w:val="0"/>
          <w:caps w:val="0"/>
          <w:smallCaps w:val="0"/>
          <w:noProof w:val="0"/>
          <w:color w:val="1F1F1F"/>
          <w:sz w:val="26"/>
          <w:szCs w:val="26"/>
          <w:lang w:val="en-US"/>
        </w:rPr>
      </w:pPr>
      <w:r w:rsidRPr="2AA4BB87" w:rsidR="2E8C573D">
        <w:rPr>
          <w:rFonts w:ascii="Arial" w:hAnsi="Arial" w:eastAsia="Arial" w:cs="Arial"/>
          <w:b w:val="1"/>
          <w:bCs w:val="1"/>
          <w:i w:val="0"/>
          <w:iCs w:val="0"/>
          <w:caps w:val="0"/>
          <w:smallCaps w:val="0"/>
          <w:noProof w:val="0"/>
          <w:color w:val="1F1F1F"/>
          <w:sz w:val="26"/>
          <w:szCs w:val="26"/>
          <w:lang w:val="en-US"/>
        </w:rPr>
        <w:t>New technologies</w:t>
      </w:r>
      <w:r>
        <w:br/>
      </w:r>
      <w:r>
        <w:br/>
      </w:r>
      <w:r w:rsidRPr="2AA4BB87" w:rsidR="2E8C573D">
        <w:rPr>
          <w:rFonts w:ascii="Arial" w:hAnsi="Arial" w:eastAsia="Arial" w:cs="Arial"/>
          <w:b w:val="0"/>
          <w:bCs w:val="0"/>
          <w:i w:val="0"/>
          <w:iCs w:val="0"/>
          <w:caps w:val="0"/>
          <w:smallCaps w:val="0"/>
          <w:noProof w:val="0"/>
          <w:color w:val="1F1F1F"/>
          <w:sz w:val="26"/>
          <w:szCs w:val="26"/>
          <w:lang w:val="en-US"/>
        </w:rPr>
        <w:t>“To monitor blood pressure, we now use a small new device that – depending on how you program it – measures blood pressure at certain times. It makes it possible for the doctor to gain a more accurate view of the variation in blood pressure of each participant. For blood collections, we also offer a small device that simply needs to be placed on the skin and with which, at the touch of a button, a small needle is injected, drawing blood into a tube. We now also have a device for electrocardiogram registration that takes the same measurements as traditional equipment. This creates more freedom for the participants and we, as doctors, gain a better view of the product's safety. At any time – for example in case of certain complaints – we can ask our participants to make an electrocardiogram, so that we can quickly discover and further investigate any side effects of the experimental product.”</w:t>
      </w:r>
      <w:r>
        <w:br/>
      </w:r>
      <w:r>
        <w:br/>
      </w:r>
      <w:r w:rsidRPr="2AA4BB87" w:rsidR="2E8C573D">
        <w:rPr>
          <w:rFonts w:ascii="Arial" w:hAnsi="Arial" w:eastAsia="Arial" w:cs="Arial"/>
          <w:b w:val="1"/>
          <w:bCs w:val="1"/>
          <w:i w:val="0"/>
          <w:iCs w:val="0"/>
          <w:caps w:val="0"/>
          <w:smallCaps w:val="0"/>
          <w:noProof w:val="0"/>
          <w:color w:val="1F1F1F"/>
          <w:sz w:val="26"/>
          <w:szCs w:val="26"/>
          <w:lang w:val="en-US"/>
        </w:rPr>
        <w:t>User friendly</w:t>
      </w:r>
      <w:r>
        <w:br/>
      </w:r>
      <w:r>
        <w:br/>
      </w:r>
      <w:r w:rsidRPr="2AA4BB87" w:rsidR="2E8C573D">
        <w:rPr>
          <w:rFonts w:ascii="Arial" w:hAnsi="Arial" w:eastAsia="Arial" w:cs="Arial"/>
          <w:b w:val="0"/>
          <w:bCs w:val="0"/>
          <w:i w:val="0"/>
          <w:iCs w:val="0"/>
          <w:caps w:val="0"/>
          <w:smallCaps w:val="0"/>
          <w:noProof w:val="0"/>
          <w:color w:val="1F1F1F"/>
          <w:sz w:val="26"/>
          <w:szCs w:val="26"/>
          <w:lang w:val="en-US"/>
        </w:rPr>
        <w:t>“Participants can do little wrong with these devices. After all, they are very simple and user-friendly. For example, with the ECG device people only have to put three electrodes, while with the classic devices in PCRU there are still ten.”</w:t>
      </w:r>
    </w:p>
    <w:p w:rsidR="00BC39EC" w:rsidP="2AA4BB87" w:rsidRDefault="00BC39EC" w14:paraId="2CEA5DDD" w14:textId="2E8DC027">
      <w:pPr>
        <w:rPr>
          <w:rFonts w:ascii="Arial" w:hAnsi="Arial" w:eastAsia="Arial" w:cs="Arial"/>
          <w:b w:val="0"/>
          <w:bCs w:val="0"/>
          <w:i w:val="0"/>
          <w:iCs w:val="0"/>
          <w:caps w:val="0"/>
          <w:smallCaps w:val="0"/>
          <w:noProof w:val="0"/>
          <w:color w:val="1F1F1F"/>
          <w:sz w:val="26"/>
          <w:szCs w:val="26"/>
          <w:lang w:val="en-US"/>
        </w:rPr>
      </w:pPr>
    </w:p>
    <w:p w:rsidR="00BC39EC" w:rsidP="2AA4BB87" w:rsidRDefault="00BC39EC" w14:paraId="7192BD59" w14:textId="65C07D36">
      <w:pPr>
        <w:shd w:val="clear" w:color="auto" w:fill="F8DEDE"/>
        <w:spacing w:after="480" w:line="480" w:lineRule="exact"/>
        <w:ind w:left="-20" w:right="-20"/>
        <w:jc w:val="center"/>
        <w:rPr>
          <w:rFonts w:ascii="Arial" w:hAnsi="Arial" w:eastAsia="Arial" w:cs="Arial"/>
          <w:b w:val="0"/>
          <w:bCs w:val="0"/>
          <w:i w:val="0"/>
          <w:iCs w:val="0"/>
          <w:caps w:val="0"/>
          <w:smallCaps w:val="0"/>
          <w:noProof w:val="0"/>
          <w:color w:val="333333"/>
          <w:sz w:val="27"/>
          <w:szCs w:val="27"/>
          <w:lang w:val="en-US"/>
        </w:rPr>
      </w:pPr>
      <w:r w:rsidRPr="2AA4BB87" w:rsidR="2E8C573D">
        <w:rPr>
          <w:rFonts w:ascii="Arial" w:hAnsi="Arial" w:eastAsia="Arial" w:cs="Arial"/>
          <w:b w:val="1"/>
          <w:bCs w:val="1"/>
          <w:i w:val="0"/>
          <w:iCs w:val="0"/>
          <w:caps w:val="0"/>
          <w:smallCaps w:val="0"/>
          <w:noProof w:val="0"/>
          <w:color w:val="333333"/>
          <w:sz w:val="27"/>
          <w:szCs w:val="27"/>
          <w:lang w:val="en-US"/>
        </w:rPr>
        <w:t>TESTIMONIAL</w:t>
      </w:r>
    </w:p>
    <w:p w:rsidR="00BC39EC" w:rsidP="4E0CC8E8" w:rsidRDefault="00BC39EC" w14:paraId="61673625" w14:textId="5192DDEA">
      <w:pPr>
        <w:rPr>
          <w:rFonts w:ascii="Arial" w:hAnsi="Arial" w:eastAsia="Arial" w:cs="Arial"/>
          <w:b w:val="0"/>
          <w:bCs w:val="0"/>
          <w:i w:val="0"/>
          <w:iCs w:val="0"/>
          <w:caps w:val="0"/>
          <w:smallCaps w:val="0"/>
          <w:noProof w:val="0"/>
          <w:color w:val="1F1F1F"/>
          <w:sz w:val="26"/>
          <w:szCs w:val="26"/>
          <w:lang w:val="en-US"/>
        </w:rPr>
      </w:pPr>
      <w:r w:rsidRPr="4E0CC8E8" w:rsidR="2E8C573D">
        <w:rPr>
          <w:rFonts w:ascii="Arial" w:hAnsi="Arial" w:eastAsia="Arial" w:cs="Arial"/>
          <w:b w:val="1"/>
          <w:bCs w:val="1"/>
          <w:i w:val="0"/>
          <w:iCs w:val="0"/>
          <w:caps w:val="0"/>
          <w:smallCaps w:val="0"/>
          <w:noProof w:val="0"/>
          <w:color w:val="1F1F1F"/>
          <w:sz w:val="54"/>
          <w:szCs w:val="54"/>
          <w:lang w:val="en-US"/>
        </w:rPr>
        <w:t>“This could decrease the obstacles for many people”</w:t>
      </w:r>
      <w:r>
        <w:br/>
      </w:r>
      <w:r>
        <w:br/>
      </w:r>
      <w:r w:rsidRPr="4E0CC8E8" w:rsidR="2E8C573D">
        <w:rPr>
          <w:rFonts w:ascii="Arial" w:hAnsi="Arial" w:eastAsia="Arial" w:cs="Arial"/>
          <w:b w:val="0"/>
          <w:bCs w:val="0"/>
          <w:i w:val="0"/>
          <w:iCs w:val="0"/>
          <w:caps w:val="0"/>
          <w:smallCaps w:val="0"/>
          <w:noProof w:val="0"/>
          <w:color w:val="1F1F1F"/>
          <w:sz w:val="26"/>
          <w:szCs w:val="26"/>
          <w:lang w:val="en-US"/>
        </w:rPr>
        <w:t xml:space="preserve">What is it like to </w:t>
      </w:r>
      <w:r w:rsidRPr="4E0CC8E8" w:rsidR="2E8C573D">
        <w:rPr>
          <w:rFonts w:ascii="Arial" w:hAnsi="Arial" w:eastAsia="Arial" w:cs="Arial"/>
          <w:b w:val="0"/>
          <w:bCs w:val="0"/>
          <w:i w:val="0"/>
          <w:iCs w:val="0"/>
          <w:caps w:val="0"/>
          <w:smallCaps w:val="0"/>
          <w:noProof w:val="0"/>
          <w:color w:val="1F1F1F"/>
          <w:sz w:val="26"/>
          <w:szCs w:val="26"/>
          <w:lang w:val="en-US"/>
        </w:rPr>
        <w:t>participate</w:t>
      </w:r>
      <w:r w:rsidRPr="4E0CC8E8" w:rsidR="2E8C573D">
        <w:rPr>
          <w:rFonts w:ascii="Arial" w:hAnsi="Arial" w:eastAsia="Arial" w:cs="Arial"/>
          <w:b w:val="0"/>
          <w:bCs w:val="0"/>
          <w:i w:val="0"/>
          <w:iCs w:val="0"/>
          <w:caps w:val="0"/>
          <w:smallCaps w:val="0"/>
          <w:noProof w:val="0"/>
          <w:color w:val="1F1F1F"/>
          <w:sz w:val="26"/>
          <w:szCs w:val="26"/>
          <w:lang w:val="en-US"/>
        </w:rPr>
        <w:t xml:space="preserve"> in a decentralized clinical trial (DCT)? We asked Marc*, a volunteer who previously </w:t>
      </w:r>
      <w:r w:rsidRPr="4E0CC8E8" w:rsidR="2E8C573D">
        <w:rPr>
          <w:rFonts w:ascii="Arial" w:hAnsi="Arial" w:eastAsia="Arial" w:cs="Arial"/>
          <w:b w:val="0"/>
          <w:bCs w:val="0"/>
          <w:i w:val="0"/>
          <w:iCs w:val="0"/>
          <w:caps w:val="0"/>
          <w:smallCaps w:val="0"/>
          <w:noProof w:val="0"/>
          <w:color w:val="1F1F1F"/>
          <w:sz w:val="26"/>
          <w:szCs w:val="26"/>
          <w:lang w:val="en-US"/>
        </w:rPr>
        <w:t>participated</w:t>
      </w:r>
      <w:r w:rsidRPr="4E0CC8E8" w:rsidR="2E8C573D">
        <w:rPr>
          <w:rFonts w:ascii="Arial" w:hAnsi="Arial" w:eastAsia="Arial" w:cs="Arial"/>
          <w:b w:val="0"/>
          <w:bCs w:val="0"/>
          <w:i w:val="0"/>
          <w:iCs w:val="0"/>
          <w:caps w:val="0"/>
          <w:smallCaps w:val="0"/>
          <w:noProof w:val="0"/>
          <w:color w:val="1F1F1F"/>
          <w:sz w:val="26"/>
          <w:szCs w:val="26"/>
          <w:lang w:val="en-US"/>
        </w:rPr>
        <w:t xml:space="preserve"> in traditional studies as well.</w:t>
      </w:r>
      <w:r>
        <w:br/>
      </w:r>
      <w:r>
        <w:br/>
      </w:r>
      <w:r w:rsidRPr="4E0CC8E8" w:rsidR="2E8C573D">
        <w:rPr>
          <w:rFonts w:ascii="Arial" w:hAnsi="Arial" w:eastAsia="Arial" w:cs="Arial"/>
          <w:b w:val="0"/>
          <w:bCs w:val="0"/>
          <w:i w:val="0"/>
          <w:iCs w:val="0"/>
          <w:caps w:val="0"/>
          <w:smallCaps w:val="0"/>
          <w:noProof w:val="0"/>
          <w:color w:val="1F1F1F"/>
          <w:sz w:val="26"/>
          <w:szCs w:val="26"/>
          <w:lang w:val="en-US"/>
        </w:rPr>
        <w:t xml:space="preserve">“Compared to the traditional clinical trials I have </w:t>
      </w:r>
      <w:r w:rsidRPr="4E0CC8E8" w:rsidR="2E8C573D">
        <w:rPr>
          <w:rFonts w:ascii="Arial" w:hAnsi="Arial" w:eastAsia="Arial" w:cs="Arial"/>
          <w:b w:val="0"/>
          <w:bCs w:val="0"/>
          <w:i w:val="0"/>
          <w:iCs w:val="0"/>
          <w:caps w:val="0"/>
          <w:smallCaps w:val="0"/>
          <w:noProof w:val="0"/>
          <w:color w:val="1F1F1F"/>
          <w:sz w:val="26"/>
          <w:szCs w:val="26"/>
          <w:lang w:val="en-US"/>
        </w:rPr>
        <w:t>participated</w:t>
      </w:r>
      <w:r w:rsidRPr="4E0CC8E8" w:rsidR="2E8C573D">
        <w:rPr>
          <w:rFonts w:ascii="Arial" w:hAnsi="Arial" w:eastAsia="Arial" w:cs="Arial"/>
          <w:b w:val="0"/>
          <w:bCs w:val="0"/>
          <w:i w:val="0"/>
          <w:iCs w:val="0"/>
          <w:caps w:val="0"/>
          <w:smallCaps w:val="0"/>
          <w:noProof w:val="0"/>
          <w:color w:val="1F1F1F"/>
          <w:sz w:val="26"/>
          <w:szCs w:val="26"/>
          <w:lang w:val="en-US"/>
        </w:rPr>
        <w:t xml:space="preserve"> in over the past six years, a decentralized trial at PCRU allowed me to take my blood at home and measure my heart rate. The goal </w:t>
      </w:r>
      <w:r w:rsidRPr="4E0CC8E8" w:rsidR="2E8C573D">
        <w:rPr>
          <w:rFonts w:ascii="Arial" w:hAnsi="Arial" w:eastAsia="Arial" w:cs="Arial"/>
          <w:b w:val="0"/>
          <w:bCs w:val="0"/>
          <w:i w:val="0"/>
          <w:iCs w:val="0"/>
          <w:caps w:val="0"/>
          <w:smallCaps w:val="0"/>
          <w:noProof w:val="0"/>
          <w:color w:val="1F1F1F"/>
          <w:sz w:val="26"/>
          <w:szCs w:val="26"/>
          <w:lang w:val="en-US"/>
        </w:rPr>
        <w:t>remained</w:t>
      </w:r>
      <w:r w:rsidRPr="4E0CC8E8" w:rsidR="2E8C573D">
        <w:rPr>
          <w:rFonts w:ascii="Arial" w:hAnsi="Arial" w:eastAsia="Arial" w:cs="Arial"/>
          <w:b w:val="0"/>
          <w:bCs w:val="0"/>
          <w:i w:val="0"/>
          <w:iCs w:val="0"/>
          <w:caps w:val="0"/>
          <w:smallCaps w:val="0"/>
          <w:noProof w:val="0"/>
          <w:color w:val="1F1F1F"/>
          <w:sz w:val="26"/>
          <w:szCs w:val="26"/>
          <w:lang w:val="en-US"/>
        </w:rPr>
        <w:t xml:space="preserve"> the same: to </w:t>
      </w:r>
      <w:r w:rsidRPr="4E0CC8E8" w:rsidR="2E8C573D">
        <w:rPr>
          <w:rFonts w:ascii="Arial" w:hAnsi="Arial" w:eastAsia="Arial" w:cs="Arial"/>
          <w:b w:val="0"/>
          <w:bCs w:val="0"/>
          <w:i w:val="0"/>
          <w:iCs w:val="0"/>
          <w:caps w:val="0"/>
          <w:smallCaps w:val="0"/>
          <w:noProof w:val="0"/>
          <w:color w:val="1F1F1F"/>
          <w:sz w:val="26"/>
          <w:szCs w:val="26"/>
          <w:lang w:val="en-US"/>
        </w:rPr>
        <w:t>determine</w:t>
      </w:r>
      <w:r w:rsidRPr="4E0CC8E8" w:rsidR="2E8C573D">
        <w:rPr>
          <w:rFonts w:ascii="Arial" w:hAnsi="Arial" w:eastAsia="Arial" w:cs="Arial"/>
          <w:b w:val="0"/>
          <w:bCs w:val="0"/>
          <w:i w:val="0"/>
          <w:iCs w:val="0"/>
          <w:caps w:val="0"/>
          <w:smallCaps w:val="0"/>
          <w:noProof w:val="0"/>
          <w:color w:val="1F1F1F"/>
          <w:sz w:val="26"/>
          <w:szCs w:val="26"/>
          <w:lang w:val="en-US"/>
        </w:rPr>
        <w:t xml:space="preserve"> how quickly a drug </w:t>
      </w:r>
      <w:r w:rsidRPr="4E0CC8E8" w:rsidR="4799B46E">
        <w:rPr>
          <w:rFonts w:ascii="Arial" w:hAnsi="Arial" w:eastAsia="Arial" w:cs="Arial"/>
          <w:b w:val="0"/>
          <w:bCs w:val="0"/>
          <w:i w:val="0"/>
          <w:iCs w:val="0"/>
          <w:caps w:val="0"/>
          <w:smallCaps w:val="0"/>
          <w:noProof w:val="0"/>
          <w:color w:val="1F1F1F"/>
          <w:sz w:val="26"/>
          <w:szCs w:val="26"/>
          <w:lang w:val="en-US"/>
        </w:rPr>
        <w:t>works</w:t>
      </w:r>
      <w:r w:rsidRPr="4E0CC8E8" w:rsidR="2E8C573D">
        <w:rPr>
          <w:rFonts w:ascii="Arial" w:hAnsi="Arial" w:eastAsia="Arial" w:cs="Arial"/>
          <w:b w:val="0"/>
          <w:bCs w:val="0"/>
          <w:i w:val="0"/>
          <w:iCs w:val="0"/>
          <w:caps w:val="0"/>
          <w:smallCaps w:val="0"/>
          <w:noProof w:val="0"/>
          <w:color w:val="1F1F1F"/>
          <w:sz w:val="26"/>
          <w:szCs w:val="26"/>
          <w:lang w:val="en-US"/>
        </w:rPr>
        <w:t xml:space="preserve"> in the body of healthy participants. After the necessary explanation and guidance at the start of the study, I was soon allowed to return home to continue my normal life. As part of the study, I was expected to record my electrocardiogram, and blood pressure every day and to take blood samples myself. I could then easily pass on those values to Pfizer researchers via a mobile application, so that they could follow me.”</w:t>
      </w:r>
      <w:r>
        <w:br/>
      </w:r>
      <w:r>
        <w:br/>
      </w:r>
      <w:r w:rsidRPr="4E0CC8E8" w:rsidR="2E8C573D">
        <w:rPr>
          <w:rFonts w:ascii="Arial" w:hAnsi="Arial" w:eastAsia="Arial" w:cs="Arial"/>
          <w:b w:val="0"/>
          <w:bCs w:val="0"/>
          <w:i w:val="1"/>
          <w:iCs w:val="1"/>
          <w:caps w:val="0"/>
          <w:smallCaps w:val="0"/>
          <w:noProof w:val="0"/>
          <w:color w:val="1F1F1F"/>
          <w:sz w:val="26"/>
          <w:szCs w:val="26"/>
          <w:lang w:val="en-US"/>
        </w:rPr>
        <w:t>I could easily pass on my values to the researchers via a mobile application, so that they could follow me.</w:t>
      </w:r>
      <w:r>
        <w:br/>
      </w:r>
      <w:r>
        <w:br/>
      </w:r>
      <w:r w:rsidRPr="4E0CC8E8" w:rsidR="2E8C573D">
        <w:rPr>
          <w:rFonts w:ascii="Arial" w:hAnsi="Arial" w:eastAsia="Arial" w:cs="Arial"/>
          <w:b w:val="1"/>
          <w:bCs w:val="1"/>
          <w:i w:val="0"/>
          <w:iCs w:val="0"/>
          <w:caps w:val="0"/>
          <w:smallCaps w:val="0"/>
          <w:noProof w:val="0"/>
          <w:color w:val="1F1F1F"/>
          <w:sz w:val="26"/>
          <w:szCs w:val="26"/>
          <w:lang w:val="en-US"/>
        </w:rPr>
        <w:t>Less obstacles can attract more participants</w:t>
      </w:r>
      <w:r>
        <w:br/>
      </w:r>
      <w:r>
        <w:br/>
      </w:r>
      <w:r w:rsidRPr="4E0CC8E8" w:rsidR="2E8C573D">
        <w:rPr>
          <w:rFonts w:ascii="Arial" w:hAnsi="Arial" w:eastAsia="Arial" w:cs="Arial"/>
          <w:b w:val="0"/>
          <w:bCs w:val="0"/>
          <w:i w:val="0"/>
          <w:iCs w:val="0"/>
          <w:caps w:val="0"/>
          <w:smallCaps w:val="0"/>
          <w:noProof w:val="0"/>
          <w:color w:val="1F1F1F"/>
          <w:sz w:val="26"/>
          <w:szCs w:val="26"/>
          <w:lang w:val="en-US"/>
        </w:rPr>
        <w:t xml:space="preserve">“I am convinced that this method of testing could decrease the obstacles for many people to enroll in clinical trials and, by doing so, help them contribute to better medical treatments. Nowadays, staying in a research unit still deters many. Despite my age of 67, I certainly see the possibility of continuing to </w:t>
      </w:r>
      <w:r w:rsidRPr="4E0CC8E8" w:rsidR="2E8C573D">
        <w:rPr>
          <w:rFonts w:ascii="Arial" w:hAnsi="Arial" w:eastAsia="Arial" w:cs="Arial"/>
          <w:b w:val="0"/>
          <w:bCs w:val="0"/>
          <w:i w:val="0"/>
          <w:iCs w:val="0"/>
          <w:caps w:val="0"/>
          <w:smallCaps w:val="0"/>
          <w:noProof w:val="0"/>
          <w:color w:val="1F1F1F"/>
          <w:sz w:val="26"/>
          <w:szCs w:val="26"/>
          <w:lang w:val="en-US"/>
        </w:rPr>
        <w:t>participate</w:t>
      </w:r>
      <w:r w:rsidRPr="4E0CC8E8" w:rsidR="2E8C573D">
        <w:rPr>
          <w:rFonts w:ascii="Arial" w:hAnsi="Arial" w:eastAsia="Arial" w:cs="Arial"/>
          <w:b w:val="0"/>
          <w:bCs w:val="0"/>
          <w:i w:val="0"/>
          <w:iCs w:val="0"/>
          <w:caps w:val="0"/>
          <w:smallCaps w:val="0"/>
          <w:noProof w:val="0"/>
          <w:color w:val="1F1F1F"/>
          <w:sz w:val="26"/>
          <w:szCs w:val="26"/>
          <w:lang w:val="en-US"/>
        </w:rPr>
        <w:t xml:space="preserve"> in research thanks to decentralized clinical studies. In addition, </w:t>
      </w:r>
      <w:r w:rsidRPr="4E0CC8E8" w:rsidR="2E8C573D">
        <w:rPr>
          <w:rFonts w:ascii="Arial" w:hAnsi="Arial" w:eastAsia="Arial" w:cs="Arial"/>
          <w:b w:val="0"/>
          <w:bCs w:val="0"/>
          <w:i w:val="0"/>
          <w:iCs w:val="0"/>
          <w:caps w:val="0"/>
          <w:smallCaps w:val="0"/>
          <w:noProof w:val="0"/>
          <w:color w:val="1F1F1F"/>
          <w:sz w:val="26"/>
          <w:szCs w:val="26"/>
          <w:lang w:val="en-US"/>
        </w:rPr>
        <w:t>I think that the small equipment</w:t>
      </w:r>
      <w:r w:rsidRPr="4E0CC8E8" w:rsidR="2E8C573D">
        <w:rPr>
          <w:rFonts w:ascii="Arial" w:hAnsi="Arial" w:eastAsia="Arial" w:cs="Arial"/>
          <w:b w:val="0"/>
          <w:bCs w:val="0"/>
          <w:i w:val="0"/>
          <w:iCs w:val="0"/>
          <w:caps w:val="0"/>
          <w:smallCaps w:val="0"/>
          <w:noProof w:val="0"/>
          <w:color w:val="1F1F1F"/>
          <w:sz w:val="26"/>
          <w:szCs w:val="26"/>
          <w:lang w:val="en-US"/>
        </w:rPr>
        <w:t xml:space="preserve"> used in DCT can also play </w:t>
      </w:r>
      <w:r w:rsidRPr="4E0CC8E8" w:rsidR="2E8C573D">
        <w:rPr>
          <w:rFonts w:ascii="Arial" w:hAnsi="Arial" w:eastAsia="Arial" w:cs="Arial"/>
          <w:b w:val="0"/>
          <w:bCs w:val="0"/>
          <w:i w:val="0"/>
          <w:iCs w:val="0"/>
          <w:caps w:val="0"/>
          <w:smallCaps w:val="0"/>
          <w:noProof w:val="0"/>
          <w:color w:val="1F1F1F"/>
          <w:sz w:val="26"/>
          <w:szCs w:val="26"/>
          <w:lang w:val="en-US"/>
        </w:rPr>
        <w:t>a major role</w:t>
      </w:r>
      <w:r w:rsidRPr="4E0CC8E8" w:rsidR="2E8C573D">
        <w:rPr>
          <w:rFonts w:ascii="Arial" w:hAnsi="Arial" w:eastAsia="Arial" w:cs="Arial"/>
          <w:b w:val="0"/>
          <w:bCs w:val="0"/>
          <w:i w:val="0"/>
          <w:iCs w:val="0"/>
          <w:caps w:val="0"/>
          <w:smallCaps w:val="0"/>
          <w:noProof w:val="0"/>
          <w:color w:val="1F1F1F"/>
          <w:sz w:val="26"/>
          <w:szCs w:val="26"/>
          <w:lang w:val="en-US"/>
        </w:rPr>
        <w:t xml:space="preserve"> in reducing the pressure on healthcare. After all, many patients could be monitored and helped from home."</w:t>
      </w:r>
      <w:r>
        <w:br/>
      </w:r>
      <w:r>
        <w:br/>
      </w:r>
      <w:r w:rsidRPr="4E0CC8E8" w:rsidR="2E8C573D">
        <w:rPr>
          <w:rFonts w:ascii="Arial" w:hAnsi="Arial" w:eastAsia="Arial" w:cs="Arial"/>
          <w:b w:val="0"/>
          <w:bCs w:val="0"/>
          <w:i w:val="0"/>
          <w:iCs w:val="0"/>
          <w:caps w:val="0"/>
          <w:smallCaps w:val="0"/>
          <w:noProof w:val="0"/>
          <w:color w:val="1F1F1F"/>
          <w:sz w:val="26"/>
          <w:szCs w:val="26"/>
          <w:lang w:val="en-US"/>
        </w:rPr>
        <w:t>*</w:t>
      </w:r>
      <w:r w:rsidRPr="4E0CC8E8" w:rsidR="2E8C573D">
        <w:rPr>
          <w:rFonts w:ascii="Arial" w:hAnsi="Arial" w:eastAsia="Arial" w:cs="Arial"/>
          <w:b w:val="0"/>
          <w:bCs w:val="0"/>
          <w:i w:val="1"/>
          <w:iCs w:val="1"/>
          <w:caps w:val="0"/>
          <w:smallCaps w:val="0"/>
          <w:noProof w:val="0"/>
          <w:color w:val="1F1F1F"/>
          <w:sz w:val="26"/>
          <w:szCs w:val="26"/>
          <w:lang w:val="en-US"/>
        </w:rPr>
        <w:t>Marc is a fictitious name</w:t>
      </w:r>
    </w:p>
    <w:p w:rsidR="00BC39EC" w:rsidP="2AA4BB87" w:rsidRDefault="00BC39EC" w14:paraId="2C078E63" w14:textId="382C9CD5">
      <w:pPr>
        <w:pStyle w:val="Normal"/>
        <w:rPr/>
      </w:pPr>
    </w:p>
    <w:sectPr w:rsidR="00BC39E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ebo">
    <w:panose1 w:val="00000000000000000000"/>
    <w:charset w:val="00"/>
    <w:family w:val="auto"/>
    <w:pitch w:val="variable"/>
    <w:sig w:usb0="A00008E7" w:usb1="40000043"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9B938"/>
    <w:rsid w:val="000D11C0"/>
    <w:rsid w:val="00BC39EC"/>
    <w:rsid w:val="2804BB3E"/>
    <w:rsid w:val="2988D9EE"/>
    <w:rsid w:val="2AA4BB87"/>
    <w:rsid w:val="2E8C573D"/>
    <w:rsid w:val="4799B46E"/>
    <w:rsid w:val="48BA4997"/>
    <w:rsid w:val="4E0CC8E8"/>
    <w:rsid w:val="4FC47215"/>
    <w:rsid w:val="58285FF3"/>
    <w:rsid w:val="5E09B938"/>
    <w:rsid w:val="66326163"/>
    <w:rsid w:val="68D2D1AB"/>
    <w:rsid w:val="7E59C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B938"/>
  <w15:chartTrackingRefBased/>
  <w15:docId w15:val="{AF0C33F3-1899-4D97-A4CE-C3A35B9B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rPr>
      <w:rFonts w:eastAsiaTheme="majorEastAsia" w:cstheme="majorBidi"/>
      <w:i/>
      <w:iCs/>
      <w:color w:val="0F4761" w:themeColor="accent1" w:themeShade="BF"/>
    </w:rPr>
  </w:style>
  <w:style w:type="character" w:styleId="Titre5Car" w:customStyle="1">
    <w:name w:val="Titre 5 Car"/>
    <w:basedOn w:val="Policepardfaut"/>
    <w:link w:val="Titre5"/>
    <w:uiPriority w:val="9"/>
    <w:rPr>
      <w:rFonts w:eastAsiaTheme="majorEastAsia" w:cstheme="majorBidi"/>
      <w:color w:val="0F4761" w:themeColor="accent1" w:themeShade="BF"/>
    </w:rPr>
  </w:style>
  <w:style w:type="character" w:styleId="Titre6Car" w:customStyle="1">
    <w:name w:val="Titre 6 Car"/>
    <w:basedOn w:val="Policepardfaut"/>
    <w:link w:val="Titre6"/>
    <w:uiPriority w:val="9"/>
    <w:rPr>
      <w:rFonts w:eastAsiaTheme="majorEastAsia" w:cstheme="majorBidi"/>
      <w:i/>
      <w:iCs/>
      <w:color w:val="595959" w:themeColor="text1" w:themeTint="A6"/>
    </w:rPr>
  </w:style>
  <w:style w:type="character" w:styleId="Titre7Car" w:customStyle="1">
    <w:name w:val="Titre 7 Car"/>
    <w:basedOn w:val="Policepardfaut"/>
    <w:link w:val="Titre7"/>
    <w:uiPriority w:val="9"/>
    <w:rPr>
      <w:rFonts w:eastAsiaTheme="majorEastAsia" w:cstheme="majorBidi"/>
      <w:color w:val="595959" w:themeColor="text1" w:themeTint="A6"/>
    </w:rPr>
  </w:style>
  <w:style w:type="character" w:styleId="Titre8Car" w:customStyle="1">
    <w:name w:val="Titre 8 Car"/>
    <w:basedOn w:val="Policepardfaut"/>
    <w:link w:val="Titre8"/>
    <w:uiPriority w:val="9"/>
    <w:rPr>
      <w:rFonts w:eastAsiaTheme="majorEastAsia" w:cstheme="majorBidi"/>
      <w:i/>
      <w:iCs/>
      <w:color w:val="272727" w:themeColor="text1" w:themeTint="D8"/>
    </w:rPr>
  </w:style>
  <w:style w:type="character" w:styleId="Titre9Car" w:customStyle="1">
    <w:name w:val="Titre 9 Car"/>
    <w:basedOn w:val="Policepardfaut"/>
    <w:link w:val="Titre9"/>
    <w:uiPriority w:val="9"/>
    <w:rPr>
      <w:rFonts w:eastAsiaTheme="majorEastAsia" w:cstheme="majorBidi"/>
      <w:color w:val="272727" w:themeColor="text1" w:themeTint="D8"/>
    </w:rPr>
  </w:style>
  <w:style w:type="character" w:styleId="TitreCar" w:customStyle="1">
    <w:name w:val="Titre Car"/>
    <w:basedOn w:val="Policepardfaut"/>
    <w:link w:val="Titre"/>
    <w:uiPriority w:val="10"/>
    <w:rPr>
      <w:rFonts w:asciiTheme="majorHAnsi" w:hAnsiTheme="majorHAnsi" w:eastAsiaTheme="majorEastAsia"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ous-titreCar" w:customStyle="1">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styleId="CitationCar" w:customStyle="1">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styleId="CitationintenseCar" w:customStyle="1">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character" w:styleId="Lienhypertexte">
    <w:name w:val="Hyperlink"/>
    <w:basedOn w:val="Policepardfau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pfizerclinicaltrials.com/fr/pcru-brussels" TargetMode="External" Id="R0bdbc2acc27640e3" /><Relationship Type="http://schemas.openxmlformats.org/officeDocument/2006/relationships/hyperlink" Target="https://www.pfizerclinicaltrials.com/pcru-brussels" TargetMode="External" Id="R239e78bb1bec43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3CBA479D548469155A4405DCDD619" ma:contentTypeVersion="14" ma:contentTypeDescription="Create a new document." ma:contentTypeScope="" ma:versionID="896f17c6405b719d563dba88fc25a668">
  <xsd:schema xmlns:xsd="http://www.w3.org/2001/XMLSchema" xmlns:xs="http://www.w3.org/2001/XMLSchema" xmlns:p="http://schemas.microsoft.com/office/2006/metadata/properties" xmlns:ns2="e006255f-aedf-40dd-b84e-45eeaaa9a5b2" xmlns:ns3="04d273d2-8f3e-4b4b-a2c8-e83be57b742c" targetNamespace="http://schemas.microsoft.com/office/2006/metadata/properties" ma:root="true" ma:fieldsID="e0de09df10637a8d1413b87495b1a1ac" ns2:_="" ns3:_="">
    <xsd:import namespace="e006255f-aedf-40dd-b84e-45eeaaa9a5b2"/>
    <xsd:import namespace="04d273d2-8f3e-4b4b-a2c8-e83be57b7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255f-aedf-40dd-b84e-45eeaaa9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273d2-8f3e-4b4b-a2c8-e83be57b7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9466c4-c40a-452f-a733-9ee2c46eadc8}" ma:internalName="TaxCatchAll" ma:showField="CatchAllData" ma:web="04d273d2-8f3e-4b4b-a2c8-e83be57b74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6255f-aedf-40dd-b84e-45eeaaa9a5b2">
      <Terms xmlns="http://schemas.microsoft.com/office/infopath/2007/PartnerControls"/>
    </lcf76f155ced4ddcb4097134ff3c332f>
    <TaxCatchAll xmlns="04d273d2-8f3e-4b4b-a2c8-e83be57b742c" xsi:nil="true"/>
  </documentManagement>
</p:properties>
</file>

<file path=customXml/itemProps1.xml><?xml version="1.0" encoding="utf-8"?>
<ds:datastoreItem xmlns:ds="http://schemas.openxmlformats.org/officeDocument/2006/customXml" ds:itemID="{D220C80D-1659-4734-ACC8-40A480A4007F}">
  <ds:schemaRefs>
    <ds:schemaRef ds:uri="http://schemas.microsoft.com/sharepoint/v3/contenttype/forms"/>
  </ds:schemaRefs>
</ds:datastoreItem>
</file>

<file path=customXml/itemProps2.xml><?xml version="1.0" encoding="utf-8"?>
<ds:datastoreItem xmlns:ds="http://schemas.openxmlformats.org/officeDocument/2006/customXml" ds:itemID="{900C0ECF-71AC-4F81-A9BD-D9559B6BE18C}"/>
</file>

<file path=customXml/itemProps3.xml><?xml version="1.0" encoding="utf-8"?>
<ds:datastoreItem xmlns:ds="http://schemas.openxmlformats.org/officeDocument/2006/customXml" ds:itemID="{66383B6D-630A-484B-B0A4-F0B66CA3EF39}">
  <ds:schemaRefs>
    <ds:schemaRef ds:uri="http://schemas.microsoft.com/office/2006/metadata/properties"/>
    <ds:schemaRef ds:uri="http://schemas.microsoft.com/office/infopath/2007/PartnerControls"/>
    <ds:schemaRef ds:uri="e006255f-aedf-40dd-b84e-45eeaaa9a5b2"/>
    <ds:schemaRef ds:uri="04d273d2-8f3e-4b4b-a2c8-e83be57b74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Pazzola, Daniele</dc:creator>
  <cp:keywords/>
  <dc:description/>
  <cp:lastModifiedBy>Pazzola, Daniele</cp:lastModifiedBy>
  <cp:revision>4</cp:revision>
  <dcterms:created xsi:type="dcterms:W3CDTF">2024-04-11T08:39:00Z</dcterms:created>
  <dcterms:modified xsi:type="dcterms:W3CDTF">2024-04-12T07:57:27Z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0x010100B093CBA479D548469155A4405DCDD619</vt:lpwstr>
  </property>
  <property fmtid="{D5CDD505-2E9C-101B-9397-08002B2CF9AE}" pid="3" name="MSIP_Label_68f72598-90ab-4748-9618-88402b5e95d2_Enabled">
    <vt:lpwstr>true</vt:lpwstr>
  </property>
  <property fmtid="{D5CDD505-2E9C-101B-9397-08002B2CF9AE}" pid="4" name="MSIP_Label_68f72598-90ab-4748-9618-88402b5e95d2_SetDate">
    <vt:lpwstr>2024-04-11T08:39:24Z</vt:lpwstr>
  </property>
  <property fmtid="{D5CDD505-2E9C-101B-9397-08002B2CF9AE}" pid="5" name="MSIP_Label_68f72598-90ab-4748-9618-88402b5e95d2_Method">
    <vt:lpwstr>Privileged</vt:lpwstr>
  </property>
  <property fmtid="{D5CDD505-2E9C-101B-9397-08002B2CF9AE}" pid="6" name="MSIP_Label_68f72598-90ab-4748-9618-88402b5e95d2_Name">
    <vt:lpwstr>68f72598-90ab-4748-9618-88402b5e95d2</vt:lpwstr>
  </property>
  <property fmtid="{D5CDD505-2E9C-101B-9397-08002B2CF9AE}" pid="7" name="MSIP_Label_68f72598-90ab-4748-9618-88402b5e95d2_SiteId">
    <vt:lpwstr>7a916015-20ae-4ad1-9170-eefd915e9272</vt:lpwstr>
  </property>
  <property fmtid="{D5CDD505-2E9C-101B-9397-08002B2CF9AE}" pid="8" name="MSIP_Label_68f72598-90ab-4748-9618-88402b5e95d2_ActionId">
    <vt:lpwstr>19f5a62b-03ec-47b9-bbb3-231ab01b01b3</vt:lpwstr>
  </property>
  <property fmtid="{D5CDD505-2E9C-101B-9397-08002B2CF9AE}" pid="9" name="MSIP_Label_68f72598-90ab-4748-9618-88402b5e95d2_ContentBits">
    <vt:lpwstr>0</vt:lpwstr>
  </property>
  <property fmtid="{D5CDD505-2E9C-101B-9397-08002B2CF9AE}" pid="10" name="MediaServiceImageTags">
    <vt:lpwstr/>
  </property>
</Properties>
</file>